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59F" w:rsidRPr="009F359F" w:rsidRDefault="009F359F" w:rsidP="009F359F">
      <w:pPr>
        <w:pStyle w:val="Ttulo"/>
        <w:rPr>
          <w:sz w:val="40"/>
          <w:lang w:eastAsia="pt-PT"/>
        </w:rPr>
      </w:pPr>
      <w:r w:rsidRPr="009F359F">
        <w:rPr>
          <w:sz w:val="96"/>
          <w:lang w:eastAsia="pt-PT"/>
        </w:rPr>
        <w:t>Ficha 13</w:t>
      </w:r>
      <w:r>
        <w:rPr>
          <w:lang w:eastAsia="pt-PT"/>
        </w:rPr>
        <w:tab/>
      </w:r>
      <w:r>
        <w:rPr>
          <w:lang w:eastAsia="pt-PT"/>
        </w:rPr>
        <w:tab/>
      </w:r>
      <w:r>
        <w:rPr>
          <w:lang w:eastAsia="pt-PT"/>
        </w:rPr>
        <w:tab/>
      </w:r>
      <w:r>
        <w:rPr>
          <w:lang w:eastAsia="pt-PT"/>
        </w:rPr>
        <w:tab/>
        <w:t xml:space="preserve"> </w:t>
      </w:r>
      <w:r w:rsidRPr="009F359F">
        <w:rPr>
          <w:sz w:val="40"/>
          <w:lang w:eastAsia="pt-PT"/>
        </w:rPr>
        <w:t>André Rocha</w:t>
      </w:r>
    </w:p>
    <w:p w:rsidR="001F4C70" w:rsidRDefault="001F4C70" w:rsidP="0018587B">
      <w:pPr>
        <w:pStyle w:val="Ttulo1"/>
        <w:contextualSpacing/>
        <w:rPr>
          <w:lang w:eastAsia="pt-PT"/>
        </w:rPr>
      </w:pPr>
      <w:r w:rsidRPr="001F4C70">
        <w:rPr>
          <w:lang w:eastAsia="pt-PT"/>
        </w:rPr>
        <w:t>1 Em que consistem os processos conativos?</w:t>
      </w:r>
    </w:p>
    <w:p w:rsidR="006D5BA8" w:rsidRPr="006D5BA8" w:rsidRDefault="006D5BA8" w:rsidP="006D5BA8">
      <w:pPr>
        <w:contextualSpacing/>
        <w:rPr>
          <w:lang w:eastAsia="pt-PT"/>
        </w:rPr>
      </w:pPr>
      <w:r w:rsidRPr="006D5BA8">
        <w:rPr>
          <w:rFonts w:ascii="Times New Roman" w:eastAsia="Times New Roman" w:hAnsi="Times New Roman"/>
          <w:color w:val="000000"/>
          <w:sz w:val="28"/>
          <w:szCs w:val="28"/>
          <w:lang w:eastAsia="pt-PT"/>
        </w:rPr>
        <w:t>A conação, os processos conativos, ligam-se, por sua vez, à dimensão do fazer, das maneiras como regulamos os nossos comportamentos e acções;</w:t>
      </w:r>
      <w:r w:rsidRPr="006D5BA8">
        <w:rPr>
          <w:rFonts w:ascii="Times New Roman" w:eastAsia="Times New Roman" w:hAnsi="Times New Roman"/>
          <w:color w:val="000000"/>
          <w:sz w:val="28"/>
          <w:szCs w:val="28"/>
          <w:lang w:eastAsia="pt-PT"/>
        </w:rPr>
        <w:br/>
        <w:t>Procura compreender porque fazemos determinadas coisas, porque agimos de determinados modos, o que nos move no nosso envolvimento no mundo e nas nossas relações com os outros;</w:t>
      </w:r>
      <w:r w:rsidRPr="006D5BA8">
        <w:rPr>
          <w:rFonts w:ascii="Times New Roman" w:eastAsia="Times New Roman" w:hAnsi="Times New Roman"/>
          <w:color w:val="000000"/>
          <w:sz w:val="28"/>
          <w:szCs w:val="28"/>
          <w:lang w:eastAsia="pt-PT"/>
        </w:rPr>
        <w:br/>
        <w:t>O novo interesse pela conação está ligado ao interesse pela mente, especificamente o interesse por uma mente que é vista como construindo e construindo-se na relação entre o ser humano e o seu mundo;</w:t>
      </w:r>
      <w:r w:rsidRPr="006D5BA8">
        <w:rPr>
          <w:rFonts w:ascii="Times New Roman" w:eastAsia="Times New Roman" w:hAnsi="Times New Roman"/>
          <w:color w:val="000000"/>
          <w:sz w:val="28"/>
          <w:szCs w:val="28"/>
          <w:lang w:eastAsia="pt-PT"/>
        </w:rPr>
        <w:br/>
        <w:t>Só através da integração destas três dimensões se pode tentar compreender o modo como os seres humanos percebem e apropriam o seu mundo, agem e se relacionam uns com os outros;</w:t>
      </w:r>
      <w:r w:rsidRPr="006D5BA8">
        <w:rPr>
          <w:rFonts w:ascii="Times New Roman" w:eastAsia="Times New Roman" w:hAnsi="Times New Roman"/>
          <w:color w:val="000000"/>
          <w:sz w:val="28"/>
          <w:szCs w:val="28"/>
          <w:lang w:eastAsia="pt-PT"/>
        </w:rPr>
        <w:br/>
        <w:t>Conação é um termo que tem sido usado em psicologia para referir a capacidade de aplicação de energia intelectual a uma tarefa, da forma necessária e ao longo do tempo para que uma solução seja alcançada, para que a mesma tarefa seja completada;</w:t>
      </w:r>
      <w:r w:rsidRPr="006D5BA8">
        <w:rPr>
          <w:rFonts w:ascii="Times New Roman" w:eastAsia="Times New Roman" w:hAnsi="Times New Roman"/>
          <w:color w:val="000000"/>
          <w:sz w:val="28"/>
          <w:szCs w:val="28"/>
          <w:lang w:eastAsia="pt-PT"/>
        </w:rPr>
        <w:br/>
        <w:t>A conação é vista como constituída por um conjunto de processos que se ligam à execução de uma acção ou comportamento, que movem o ser humano num determinado sentido;</w:t>
      </w:r>
      <w:r w:rsidRPr="006D5BA8">
        <w:rPr>
          <w:rFonts w:ascii="Times New Roman" w:eastAsia="Times New Roman" w:hAnsi="Times New Roman"/>
          <w:color w:val="000000"/>
          <w:sz w:val="28"/>
          <w:szCs w:val="28"/>
          <w:lang w:eastAsia="pt-PT"/>
        </w:rPr>
        <w:br/>
        <w:t>Em todos os comportamentos existem duas componentes: uma componente objectiva de execução, que se manifesta nos movimentos e que se pode observar e uma componente subjectiva, uma disposição interna para a acção, que é a conação;</w:t>
      </w:r>
      <w:r w:rsidRPr="006D5BA8">
        <w:rPr>
          <w:rFonts w:ascii="Times New Roman" w:eastAsia="Times New Roman" w:hAnsi="Times New Roman"/>
          <w:color w:val="000000"/>
          <w:sz w:val="28"/>
          <w:szCs w:val="28"/>
          <w:lang w:eastAsia="pt-PT"/>
        </w:rPr>
        <w:br/>
        <w:t>A conação é inerente aos comportamentos que envolvem esforço, desejo, vontade, em que há uma tendência consciente para agir, para actuar;</w:t>
      </w:r>
      <w:r w:rsidRPr="006D5BA8">
        <w:rPr>
          <w:rFonts w:ascii="Times New Roman" w:eastAsia="Times New Roman" w:hAnsi="Times New Roman"/>
          <w:color w:val="000000"/>
          <w:sz w:val="28"/>
          <w:szCs w:val="28"/>
          <w:lang w:eastAsia="pt-PT"/>
        </w:rPr>
        <w:br/>
        <w:t>A conação: a motivação, o empenho, a vontade e o desejo que move os indivíduos em direcção a um fim ou objectivo que, ao dar sentido à sua acção, faz com que esta tenha significado para ele.</w:t>
      </w:r>
      <w:r>
        <w:rPr>
          <w:rFonts w:ascii="Verdana" w:hAnsi="Verdana"/>
          <w:color w:val="AABBCC"/>
          <w:sz w:val="21"/>
          <w:szCs w:val="21"/>
        </w:rPr>
        <w:br/>
      </w:r>
    </w:p>
    <w:p w:rsidR="001F4C70" w:rsidRDefault="001F4C70" w:rsidP="0018587B">
      <w:pPr>
        <w:pStyle w:val="Ttulo1"/>
        <w:contextualSpacing/>
        <w:rPr>
          <w:lang w:eastAsia="pt-PT"/>
        </w:rPr>
      </w:pPr>
      <w:r w:rsidRPr="001F4C70">
        <w:rPr>
          <w:lang w:eastAsia="pt-PT"/>
        </w:rPr>
        <w:lastRenderedPageBreak/>
        <w:t>2 Define intencionalidade.</w:t>
      </w:r>
    </w:p>
    <w:p w:rsidR="0018587B" w:rsidRPr="0018587B" w:rsidRDefault="001F4C70" w:rsidP="0018587B">
      <w:pPr>
        <w:spacing w:before="100" w:beforeAutospacing="1" w:after="0"/>
        <w:contextualSpacing/>
        <w:rPr>
          <w:rFonts w:ascii="Times New Roman" w:eastAsia="Times New Roman" w:hAnsi="Times New Roman"/>
          <w:color w:val="000000"/>
          <w:sz w:val="28"/>
          <w:szCs w:val="28"/>
          <w:lang w:eastAsia="pt-PT"/>
        </w:rPr>
      </w:pPr>
      <w:r w:rsidRPr="0018587B">
        <w:rPr>
          <w:rFonts w:ascii="Times New Roman" w:eastAsia="Times New Roman" w:hAnsi="Times New Roman"/>
          <w:color w:val="000000"/>
          <w:sz w:val="28"/>
          <w:szCs w:val="28"/>
          <w:lang w:eastAsia="pt-PT"/>
        </w:rPr>
        <w:t>Pode-se dar dois sentidos a intencionalidade por um lado refere-se ao conteúdo do funcionamento mental, ou seja, aquilo que sabemos e que sentimos, nós sabemos que um determinado comportamento positivo ou negativo vai desencadear determinadas consequências e que essas consequências nos farão sentir alguma coisa, ao qual vamos atribuir um significado. Outro sentido é a intenção, que se refere ao pretendido ou a qual é o propósito de uma determinada acção ou comportamento. Aquilo que percebemos e sentimos, a forma como reagimos a algo ou como nos relacionamos com os outros á nossa volta, não são arbitrárias, são organizadas pelos sentidos, eles dirigem-se a algo. Quando pretendemos atingir determinados objectivos, vamos ter que elaborar uma série de comportamentos que serão feitos e ordenados tendo como base o significado que construímos</w:t>
      </w:r>
      <w:r w:rsidR="0018587B" w:rsidRPr="0018587B">
        <w:rPr>
          <w:rFonts w:ascii="Times New Roman" w:eastAsia="Times New Roman" w:hAnsi="Times New Roman"/>
          <w:color w:val="000000"/>
          <w:sz w:val="28"/>
          <w:szCs w:val="28"/>
          <w:lang w:eastAsia="pt-PT"/>
        </w:rPr>
        <w:t>.</w:t>
      </w:r>
    </w:p>
    <w:p w:rsidR="0018587B" w:rsidRPr="001F4C70" w:rsidRDefault="0018587B" w:rsidP="0018587B">
      <w:pPr>
        <w:spacing w:before="100" w:beforeAutospacing="1" w:after="0"/>
        <w:contextualSpacing/>
        <w:rPr>
          <w:rFonts w:ascii="Times New Roman" w:eastAsia="Times New Roman" w:hAnsi="Times New Roman"/>
          <w:color w:val="000000"/>
          <w:sz w:val="28"/>
          <w:szCs w:val="28"/>
          <w:lang w:eastAsia="pt-PT"/>
        </w:rPr>
      </w:pPr>
      <w:r w:rsidRPr="0018587B">
        <w:rPr>
          <w:rFonts w:ascii="Times New Roman" w:eastAsia="Times New Roman" w:hAnsi="Times New Roman"/>
          <w:color w:val="000000"/>
          <w:sz w:val="28"/>
          <w:szCs w:val="28"/>
          <w:lang w:eastAsia="pt-PT"/>
        </w:rPr>
        <w:t>Estes significados vão sendo construídos a partir do nosso envolvimento no mundo e das experiencias que temos ao longo da vida eles não são independentes dos contextos em que surgem, nem do que sabemos, nem do que sentimos, nem das intenções que orientam esse mesmo envolvimento.</w:t>
      </w:r>
    </w:p>
    <w:p w:rsidR="001F4C70" w:rsidRDefault="001F4C70" w:rsidP="0018587B">
      <w:pPr>
        <w:pStyle w:val="Ttulo1"/>
        <w:contextualSpacing/>
        <w:rPr>
          <w:lang w:eastAsia="pt-PT"/>
        </w:rPr>
      </w:pPr>
      <w:r w:rsidRPr="001F4C70">
        <w:rPr>
          <w:lang w:eastAsia="pt-PT"/>
        </w:rPr>
        <w:t>3 De que forma o comportamento humano é afectado pelas intenções?</w:t>
      </w:r>
    </w:p>
    <w:p w:rsidR="006D5BA8" w:rsidRPr="00E01BB2" w:rsidRDefault="005A6639"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xml:space="preserve">A intencionalidade do funcionamento mental e da acção dos seres humanos indica-nos que o que sentimos, fazemos e pensamos tem um propósito. Assim enviamos um e-mail, escrevemos livros ou falamos com alguém porque pretendemos comunicar algo. Sentimos medo porque faz sentido, porque nos sentimos ameaçados. Estudamos porque queremos agradar os nossos pais, ou porque quereremos aprender, ou ir  para a universidade. Como vimos o que percebemos e sentimos, a forma como reagimos a alguma coisa ou como nos relacionamos com os outros não são processos ou comportamentos arbitrários, aleatórios mas sim organizados pelo sentido. Por exemplo eu levanto o  braço durante a aula não simplesmente porque me apetece mas com a intenção de participar na aula. O significado de levantar o braço emerge da nossa interacção com o mundo, neste caso o mundo sala de aula. Os significados vão sendo construídos a partir do nosso desenvolvimento no mundo e das experiencias que temos ao longo da vida: não são independentes dos contextos em que surgem, nem do que </w:t>
      </w:r>
      <w:r w:rsidRPr="00E01BB2">
        <w:rPr>
          <w:rFonts w:ascii="Times New Roman" w:eastAsia="Times New Roman" w:hAnsi="Times New Roman"/>
          <w:color w:val="000000"/>
          <w:sz w:val="28"/>
          <w:szCs w:val="28"/>
          <w:lang w:eastAsia="pt-PT"/>
        </w:rPr>
        <w:lastRenderedPageBreak/>
        <w:t>sabemos e sentimos, nem das intenções que orientam esse mesmo envolvimento.</w:t>
      </w:r>
    </w:p>
    <w:p w:rsidR="001F4C70" w:rsidRDefault="001F4C70" w:rsidP="0018587B">
      <w:pPr>
        <w:pStyle w:val="Ttulo1"/>
        <w:contextualSpacing/>
        <w:rPr>
          <w:lang w:eastAsia="pt-PT"/>
        </w:rPr>
      </w:pPr>
      <w:r w:rsidRPr="001F4C70">
        <w:rPr>
          <w:lang w:eastAsia="pt-PT"/>
        </w:rPr>
        <w:t>4 Define tendências.</w:t>
      </w:r>
    </w:p>
    <w:p w:rsidR="0018587B" w:rsidRPr="0018587B" w:rsidRDefault="0018587B" w:rsidP="0018587B">
      <w:pPr>
        <w:spacing w:before="100" w:beforeAutospacing="1" w:after="0"/>
        <w:contextualSpacing/>
        <w:rPr>
          <w:rFonts w:ascii="Times New Roman" w:eastAsia="Times New Roman" w:hAnsi="Times New Roman"/>
          <w:color w:val="000000"/>
          <w:sz w:val="28"/>
          <w:szCs w:val="28"/>
          <w:lang w:eastAsia="pt-PT"/>
        </w:rPr>
      </w:pPr>
      <w:r w:rsidRPr="0018587B">
        <w:rPr>
          <w:rFonts w:ascii="Times New Roman" w:eastAsia="Times New Roman" w:hAnsi="Times New Roman"/>
          <w:color w:val="000000"/>
          <w:sz w:val="28"/>
          <w:szCs w:val="28"/>
          <w:lang w:eastAsia="pt-PT"/>
        </w:rPr>
        <w:t>A tendência é o impulso espontâneo que orienta a conduta do indivíduo, vai do sujeito para o objecto, responde a uma necessidade interna e leva-nos a concretizar os nossos próprios objectivos. É omnipresente, persistente e inacabada. Face a uma necessidade, um desequilíbrio, há um impulso ou tendência que nos leva a querer satisfazê-la rápida e eficazmente. Depois da resposta dada, encontramo-nos saciados e, por isso, reequilibrados.</w:t>
      </w:r>
    </w:p>
    <w:p w:rsidR="0018587B" w:rsidRPr="0018587B" w:rsidRDefault="0018587B" w:rsidP="0018587B">
      <w:pPr>
        <w:spacing w:before="100" w:beforeAutospacing="1" w:after="0"/>
        <w:contextualSpacing/>
        <w:rPr>
          <w:rFonts w:ascii="Times New Roman" w:eastAsia="Times New Roman" w:hAnsi="Times New Roman"/>
          <w:color w:val="000000"/>
          <w:sz w:val="28"/>
          <w:szCs w:val="28"/>
          <w:lang w:eastAsia="pt-PT"/>
        </w:rPr>
      </w:pPr>
      <w:r w:rsidRPr="0018587B">
        <w:rPr>
          <w:rFonts w:ascii="Times New Roman" w:eastAsia="Times New Roman" w:hAnsi="Times New Roman"/>
          <w:color w:val="000000"/>
          <w:sz w:val="28"/>
          <w:szCs w:val="28"/>
          <w:lang w:eastAsia="pt-PT"/>
        </w:rPr>
        <w:t xml:space="preserve">tendências são a força e a energia motivacional e podem ser primárias ou secundárias: as primárias acontecem desde sempre e são independentes da aprendizagem (ter fome, sede, frio), enquanto as secundárias são aprendidas nos processos de socialização e correspondem a necessidades sociais (tendência para as línguas ou para o desporto, ou para as ciências). </w:t>
      </w:r>
      <w:r w:rsidR="009F359F" w:rsidRPr="0018587B">
        <w:rPr>
          <w:rFonts w:ascii="Times New Roman" w:eastAsia="Times New Roman" w:hAnsi="Times New Roman"/>
          <w:color w:val="000000"/>
          <w:sz w:val="28"/>
          <w:szCs w:val="28"/>
          <w:lang w:eastAsia="pt-PT"/>
        </w:rPr>
        <w:t>Quanto ao objecto, as tendências podem ser individuais quando se relacionam com os interesses pessoais do indivíduo, sociais quando estão na base de interacções sociais e têm a ver com as relações com os outros e ideais se relacionarem com a promoção de valores intelectuais, estéticos ou éticos.</w:t>
      </w:r>
    </w:p>
    <w:p w:rsidR="0018587B" w:rsidRPr="0018587B" w:rsidRDefault="0018587B" w:rsidP="0018587B">
      <w:pPr>
        <w:spacing w:before="100" w:beforeAutospacing="1" w:after="0"/>
        <w:contextualSpacing/>
        <w:rPr>
          <w:rFonts w:ascii="Times New Roman" w:eastAsia="Times New Roman" w:hAnsi="Times New Roman"/>
          <w:color w:val="000000"/>
          <w:sz w:val="28"/>
          <w:szCs w:val="28"/>
          <w:lang w:eastAsia="pt-PT"/>
        </w:rPr>
      </w:pPr>
    </w:p>
    <w:p w:rsidR="001F4C70" w:rsidRDefault="001F4C70" w:rsidP="0018587B">
      <w:pPr>
        <w:pStyle w:val="Ttulo1"/>
        <w:contextualSpacing/>
        <w:rPr>
          <w:lang w:eastAsia="pt-PT"/>
        </w:rPr>
      </w:pPr>
      <w:r w:rsidRPr="001F4C70">
        <w:rPr>
          <w:lang w:eastAsia="pt-PT"/>
        </w:rPr>
        <w:t>5 Descreve o ciclo motivacional.</w:t>
      </w:r>
    </w:p>
    <w:p w:rsidR="005114DF" w:rsidRPr="005114DF" w:rsidRDefault="005114DF" w:rsidP="005114DF">
      <w:pPr>
        <w:contextualSpacing/>
        <w:rPr>
          <w:rFonts w:ascii="Times New Roman" w:eastAsia="Times New Roman" w:hAnsi="Times New Roman"/>
          <w:color w:val="000000"/>
          <w:sz w:val="28"/>
          <w:szCs w:val="28"/>
          <w:lang w:eastAsia="pt-PT"/>
        </w:rPr>
      </w:pPr>
      <w:r w:rsidRPr="005114DF">
        <w:rPr>
          <w:rFonts w:ascii="Times New Roman" w:eastAsia="Times New Roman" w:hAnsi="Times New Roman"/>
          <w:color w:val="000000"/>
          <w:sz w:val="28"/>
          <w:szCs w:val="28"/>
          <w:lang w:eastAsia="pt-PT"/>
        </w:rPr>
        <w:t>O cic</w:t>
      </w:r>
      <w:r>
        <w:rPr>
          <w:rFonts w:ascii="Times New Roman" w:eastAsia="Times New Roman" w:hAnsi="Times New Roman"/>
          <w:color w:val="000000"/>
          <w:sz w:val="28"/>
          <w:szCs w:val="28"/>
          <w:lang w:eastAsia="pt-PT"/>
        </w:rPr>
        <w:t>lo motivacional é composto por quatro</w:t>
      </w:r>
      <w:r w:rsidRPr="005114DF">
        <w:rPr>
          <w:rFonts w:ascii="Times New Roman" w:eastAsia="Times New Roman" w:hAnsi="Times New Roman"/>
          <w:color w:val="000000"/>
          <w:sz w:val="28"/>
          <w:szCs w:val="28"/>
          <w:lang w:eastAsia="pt-PT"/>
        </w:rPr>
        <w:t xml:space="preserve"> elementos entre a necessidade, o impulso, a resposta e a saciedade.</w:t>
      </w:r>
    </w:p>
    <w:p w:rsidR="009F359F" w:rsidRDefault="005114DF" w:rsidP="005114DF">
      <w:pPr>
        <w:contextualSpacing/>
        <w:rPr>
          <w:rFonts w:ascii="Times New Roman" w:eastAsia="Times New Roman" w:hAnsi="Times New Roman"/>
          <w:color w:val="000000"/>
          <w:sz w:val="28"/>
          <w:szCs w:val="28"/>
          <w:lang w:eastAsia="pt-PT"/>
        </w:rPr>
      </w:pPr>
      <w:r w:rsidRPr="005114DF">
        <w:rPr>
          <w:rFonts w:ascii="Times New Roman" w:eastAsia="Times New Roman" w:hAnsi="Times New Roman"/>
          <w:color w:val="000000"/>
          <w:sz w:val="28"/>
          <w:szCs w:val="28"/>
          <w:lang w:eastAsia="pt-PT"/>
        </w:rPr>
        <w:t>A necessidade resulta de um desequilíbrio provocado por uma carência, uma privação.</w:t>
      </w:r>
      <w:r w:rsidR="009F359F">
        <w:rPr>
          <w:rFonts w:ascii="Times New Roman" w:eastAsia="Times New Roman" w:hAnsi="Times New Roman"/>
          <w:color w:val="000000"/>
          <w:sz w:val="28"/>
          <w:szCs w:val="28"/>
          <w:lang w:eastAsia="pt-PT"/>
        </w:rPr>
        <w:t xml:space="preserve"> Por e</w:t>
      </w:r>
      <w:r w:rsidRPr="005114DF">
        <w:rPr>
          <w:rFonts w:ascii="Times New Roman" w:eastAsia="Times New Roman" w:hAnsi="Times New Roman"/>
          <w:color w:val="000000"/>
          <w:sz w:val="28"/>
          <w:szCs w:val="28"/>
          <w:lang w:eastAsia="pt-PT"/>
        </w:rPr>
        <w:t>xemplo: no caso da sede a falta de líquidos.</w:t>
      </w:r>
      <w:r>
        <w:rPr>
          <w:rFonts w:ascii="Times New Roman" w:eastAsia="Times New Roman" w:hAnsi="Times New Roman"/>
          <w:color w:val="000000"/>
          <w:sz w:val="28"/>
          <w:szCs w:val="28"/>
          <w:lang w:eastAsia="pt-PT"/>
        </w:rPr>
        <w:t xml:space="preserve"> </w:t>
      </w:r>
      <w:r w:rsidRPr="005114DF">
        <w:rPr>
          <w:rFonts w:ascii="Times New Roman" w:eastAsia="Times New Roman" w:hAnsi="Times New Roman"/>
          <w:color w:val="000000"/>
          <w:sz w:val="28"/>
          <w:szCs w:val="28"/>
          <w:lang w:eastAsia="pt-PT"/>
        </w:rPr>
        <w:t>O impulso é a experiencia do défice orgânico desencadeia uma energia ou tensão que visa a acção e que é o impulso. A necessidade passa, portanto, a ser representada pelo impulso que orienta o organis</w:t>
      </w:r>
      <w:r w:rsidR="009F359F">
        <w:rPr>
          <w:rFonts w:ascii="Times New Roman" w:eastAsia="Times New Roman" w:hAnsi="Times New Roman"/>
          <w:color w:val="000000"/>
          <w:sz w:val="28"/>
          <w:szCs w:val="28"/>
          <w:lang w:eastAsia="pt-PT"/>
        </w:rPr>
        <w:t>mo em direcção a um objectivo. Por e</w:t>
      </w:r>
      <w:r w:rsidRPr="005114DF">
        <w:rPr>
          <w:rFonts w:ascii="Times New Roman" w:eastAsia="Times New Roman" w:hAnsi="Times New Roman"/>
          <w:color w:val="000000"/>
          <w:sz w:val="28"/>
          <w:szCs w:val="28"/>
          <w:lang w:eastAsia="pt-PT"/>
        </w:rPr>
        <w:t>xemplo: Beber</w:t>
      </w:r>
    </w:p>
    <w:p w:rsidR="005114DF" w:rsidRPr="005114DF" w:rsidRDefault="005114DF" w:rsidP="005114DF">
      <w:pPr>
        <w:contextualSpacing/>
        <w:rPr>
          <w:rFonts w:ascii="Times New Roman" w:eastAsia="Times New Roman" w:hAnsi="Times New Roman"/>
          <w:color w:val="000000"/>
          <w:sz w:val="28"/>
          <w:szCs w:val="28"/>
          <w:lang w:eastAsia="pt-PT"/>
        </w:rPr>
      </w:pPr>
      <w:r>
        <w:rPr>
          <w:rFonts w:ascii="Times New Roman" w:eastAsia="Times New Roman" w:hAnsi="Times New Roman"/>
          <w:color w:val="000000"/>
          <w:sz w:val="28"/>
          <w:szCs w:val="28"/>
          <w:lang w:eastAsia="pt-PT"/>
        </w:rPr>
        <w:t xml:space="preserve"> </w:t>
      </w:r>
      <w:r w:rsidRPr="005114DF">
        <w:rPr>
          <w:rFonts w:ascii="Times New Roman" w:eastAsia="Times New Roman" w:hAnsi="Times New Roman"/>
          <w:color w:val="000000"/>
          <w:sz w:val="28"/>
          <w:szCs w:val="28"/>
          <w:lang w:eastAsia="pt-PT"/>
        </w:rPr>
        <w:t xml:space="preserve">A resposta é constituída pelas actividades desenvolvidas e desencadeadas pelo impulso para se obter o que se necessita. </w:t>
      </w:r>
      <w:r w:rsidR="009F359F">
        <w:rPr>
          <w:rFonts w:ascii="Times New Roman" w:eastAsia="Times New Roman" w:hAnsi="Times New Roman"/>
          <w:color w:val="000000"/>
          <w:sz w:val="28"/>
          <w:szCs w:val="28"/>
          <w:lang w:eastAsia="pt-PT"/>
        </w:rPr>
        <w:t>Por e</w:t>
      </w:r>
      <w:r w:rsidRPr="005114DF">
        <w:rPr>
          <w:rFonts w:ascii="Times New Roman" w:eastAsia="Times New Roman" w:hAnsi="Times New Roman"/>
          <w:color w:val="000000"/>
          <w:sz w:val="28"/>
          <w:szCs w:val="28"/>
          <w:lang w:eastAsia="pt-PT"/>
        </w:rPr>
        <w:t xml:space="preserve">xemplo: Encher o copo de água e beber. A saciedade é quando o objectivo é alcançado, o impulso desaparece ou é reduzido. O equilíbrio é restabelecido. </w:t>
      </w:r>
      <w:r w:rsidR="009F359F">
        <w:rPr>
          <w:rFonts w:ascii="Times New Roman" w:eastAsia="Times New Roman" w:hAnsi="Times New Roman"/>
          <w:color w:val="000000"/>
          <w:sz w:val="28"/>
          <w:szCs w:val="28"/>
          <w:lang w:eastAsia="pt-PT"/>
        </w:rPr>
        <w:t>Por e</w:t>
      </w:r>
      <w:r w:rsidRPr="005114DF">
        <w:rPr>
          <w:rFonts w:ascii="Times New Roman" w:eastAsia="Times New Roman" w:hAnsi="Times New Roman"/>
          <w:color w:val="000000"/>
          <w:sz w:val="28"/>
          <w:szCs w:val="28"/>
          <w:lang w:eastAsia="pt-PT"/>
        </w:rPr>
        <w:t>xemplo: depois de beber deixamos de sentir sede.</w:t>
      </w:r>
    </w:p>
    <w:p w:rsidR="001F4C70" w:rsidRDefault="001F4C70" w:rsidP="0018587B">
      <w:pPr>
        <w:pStyle w:val="Ttulo1"/>
        <w:contextualSpacing/>
        <w:rPr>
          <w:lang w:eastAsia="pt-PT"/>
        </w:rPr>
      </w:pPr>
      <w:r w:rsidRPr="001F4C70">
        <w:rPr>
          <w:lang w:eastAsia="pt-PT"/>
        </w:rPr>
        <w:lastRenderedPageBreak/>
        <w:t>6 Distingue, quanto à origem, tendências primárias e secundárias.</w:t>
      </w:r>
    </w:p>
    <w:p w:rsidR="006D5BA8" w:rsidRPr="006D5BA8" w:rsidRDefault="006D5BA8" w:rsidP="006D5BA8">
      <w:pPr>
        <w:contextualSpacing/>
        <w:rPr>
          <w:rFonts w:ascii="Times New Roman" w:eastAsia="Times New Roman" w:hAnsi="Times New Roman"/>
          <w:color w:val="000000"/>
          <w:sz w:val="28"/>
          <w:szCs w:val="28"/>
          <w:lang w:eastAsia="pt-PT"/>
        </w:rPr>
      </w:pPr>
      <w:r w:rsidRPr="006D5BA8">
        <w:rPr>
          <w:rFonts w:ascii="Times New Roman" w:eastAsia="Times New Roman" w:hAnsi="Times New Roman"/>
          <w:color w:val="000000"/>
          <w:sz w:val="28"/>
          <w:szCs w:val="28"/>
          <w:lang w:eastAsia="pt-PT"/>
        </w:rPr>
        <w:t xml:space="preserve">Quanto à origem as tendências primárias manifestam-se desde o nascimento e são independentes da aprendizagem (por exemplo não aprendemos a ter fome). Contudo a sua manifestação e expressão são condicionadas por normas e regras sociais (por exemplo: a tendência para a </w:t>
      </w:r>
      <w:r w:rsidR="009F359F" w:rsidRPr="006D5BA8">
        <w:rPr>
          <w:rFonts w:ascii="Times New Roman" w:eastAsia="Times New Roman" w:hAnsi="Times New Roman"/>
          <w:color w:val="000000"/>
          <w:sz w:val="28"/>
          <w:szCs w:val="28"/>
          <w:lang w:eastAsia="pt-PT"/>
        </w:rPr>
        <w:t>auto preservação</w:t>
      </w:r>
      <w:r w:rsidRPr="006D5BA8">
        <w:rPr>
          <w:rFonts w:ascii="Times New Roman" w:eastAsia="Times New Roman" w:hAnsi="Times New Roman"/>
          <w:color w:val="000000"/>
          <w:sz w:val="28"/>
          <w:szCs w:val="28"/>
          <w:lang w:eastAsia="pt-PT"/>
        </w:rPr>
        <w:t>: alimentação, conservação, defesa, etc.</w:t>
      </w:r>
    </w:p>
    <w:p w:rsidR="006D5BA8" w:rsidRPr="006D5BA8" w:rsidRDefault="006D5BA8" w:rsidP="006D5BA8">
      <w:pPr>
        <w:contextualSpacing/>
        <w:rPr>
          <w:rFonts w:ascii="Times New Roman" w:eastAsia="Times New Roman" w:hAnsi="Times New Roman"/>
          <w:color w:val="000000"/>
          <w:sz w:val="28"/>
          <w:szCs w:val="28"/>
          <w:lang w:eastAsia="pt-PT"/>
        </w:rPr>
      </w:pPr>
      <w:r w:rsidRPr="006D5BA8">
        <w:rPr>
          <w:rFonts w:ascii="Times New Roman" w:eastAsia="Times New Roman" w:hAnsi="Times New Roman"/>
          <w:color w:val="000000"/>
          <w:sz w:val="28"/>
          <w:szCs w:val="28"/>
          <w:lang w:eastAsia="pt-PT"/>
        </w:rPr>
        <w:t>As tendências secundárias são aprendidas, adquiridas no processo de socialização e correspondem a necessidades sociais (por exemplo: a tendência para o desporto, para as línguas, para a música, para prosseguir medicina, um curso para educador de infância ou para padre).</w:t>
      </w:r>
    </w:p>
    <w:p w:rsidR="001F4C70" w:rsidRDefault="001F4C70" w:rsidP="0018587B">
      <w:pPr>
        <w:pStyle w:val="Ttulo1"/>
        <w:contextualSpacing/>
        <w:rPr>
          <w:lang w:eastAsia="pt-PT"/>
        </w:rPr>
      </w:pPr>
      <w:r w:rsidRPr="001F4C70">
        <w:rPr>
          <w:lang w:eastAsia="pt-PT"/>
        </w:rPr>
        <w:t>7 As tendências classificam-se quanto ao objecto em tendências individuais, sociais e ideais. Distingue-as.</w:t>
      </w:r>
    </w:p>
    <w:p w:rsidR="006D5BA8" w:rsidRPr="00E01BB2" w:rsidRDefault="006D5BA8"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xml:space="preserve">As tendências individuais relacionam-se com os interesses do indivíduo e visam o seu desenvolvimento e preservação (ex: alimentação, conforto, descanso, saúde e também </w:t>
      </w:r>
      <w:r w:rsidR="009F359F" w:rsidRPr="00E01BB2">
        <w:rPr>
          <w:rFonts w:ascii="Times New Roman" w:eastAsia="Times New Roman" w:hAnsi="Times New Roman"/>
          <w:color w:val="000000"/>
          <w:sz w:val="28"/>
          <w:szCs w:val="28"/>
          <w:lang w:eastAsia="pt-PT"/>
        </w:rPr>
        <w:t>amor-próprio</w:t>
      </w:r>
      <w:r w:rsidRPr="00E01BB2">
        <w:rPr>
          <w:rFonts w:ascii="Times New Roman" w:eastAsia="Times New Roman" w:hAnsi="Times New Roman"/>
          <w:color w:val="000000"/>
          <w:sz w:val="28"/>
          <w:szCs w:val="28"/>
          <w:lang w:eastAsia="pt-PT"/>
        </w:rPr>
        <w:t>, ambição social).</w:t>
      </w:r>
    </w:p>
    <w:p w:rsidR="006D5BA8" w:rsidRPr="00E01BB2" w:rsidRDefault="009F359F"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As tendências sociais estão na base das interacções sociais e têm a ver com o estabelecimento das relações com os outros (ex: afiliação, solidariedade, imitação, acções conjuntas, etc.).</w:t>
      </w:r>
    </w:p>
    <w:p w:rsidR="006D5BA8" w:rsidRPr="00E01BB2" w:rsidRDefault="006D5BA8"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As tendências ideais que se relacionam com a promoção de valores que podem ser intelectuais (conhecimento, curiosidade), estéticos (tendência para a arte, a beleza) e éticos (igualdade, justiça, solidariedade).</w:t>
      </w:r>
    </w:p>
    <w:p w:rsidR="001F4C70" w:rsidRDefault="001F4C70" w:rsidP="0018587B">
      <w:pPr>
        <w:pStyle w:val="Ttulo1"/>
        <w:contextualSpacing/>
        <w:rPr>
          <w:lang w:eastAsia="pt-PT"/>
        </w:rPr>
      </w:pPr>
      <w:r w:rsidRPr="001F4C70">
        <w:rPr>
          <w:lang w:eastAsia="pt-PT"/>
        </w:rPr>
        <w:t>8 Mostra o papel do esforço de realização no comportamento humano.</w:t>
      </w:r>
      <w:r w:rsidR="001836E0">
        <w:rPr>
          <w:lang w:eastAsia="pt-PT"/>
        </w:rPr>
        <w:t xml:space="preserve"> </w:t>
      </w:r>
    </w:p>
    <w:p w:rsidR="001836E0" w:rsidRPr="00E01BB2" w:rsidRDefault="001836E0"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xml:space="preserve">O conceito de esforço de realização relaciona-se com o empenho para concretizarmos os nossos desejos e objectivos. </w:t>
      </w:r>
      <w:r w:rsidR="009F359F" w:rsidRPr="00E01BB2">
        <w:rPr>
          <w:rFonts w:ascii="Times New Roman" w:eastAsia="Times New Roman" w:hAnsi="Times New Roman"/>
          <w:color w:val="000000"/>
          <w:sz w:val="28"/>
          <w:szCs w:val="28"/>
          <w:lang w:eastAsia="pt-PT"/>
        </w:rPr>
        <w:t>Por isso</w:t>
      </w:r>
      <w:r w:rsidRPr="00E01BB2">
        <w:rPr>
          <w:rFonts w:ascii="Times New Roman" w:eastAsia="Times New Roman" w:hAnsi="Times New Roman"/>
          <w:color w:val="000000"/>
          <w:sz w:val="28"/>
          <w:szCs w:val="28"/>
          <w:lang w:eastAsia="pt-PT"/>
        </w:rPr>
        <w:t xml:space="preserve">, o esforço de realização </w:t>
      </w:r>
      <w:r w:rsidR="009F359F" w:rsidRPr="00E01BB2">
        <w:rPr>
          <w:rFonts w:ascii="Times New Roman" w:eastAsia="Times New Roman" w:hAnsi="Times New Roman"/>
          <w:color w:val="000000"/>
          <w:sz w:val="28"/>
          <w:szCs w:val="28"/>
          <w:lang w:eastAsia="pt-PT"/>
        </w:rPr>
        <w:t>está intimamente</w:t>
      </w:r>
      <w:r w:rsidRPr="00E01BB2">
        <w:rPr>
          <w:rFonts w:ascii="Times New Roman" w:eastAsia="Times New Roman" w:hAnsi="Times New Roman"/>
          <w:color w:val="000000"/>
          <w:sz w:val="28"/>
          <w:szCs w:val="28"/>
          <w:lang w:eastAsia="pt-PT"/>
        </w:rPr>
        <w:t xml:space="preserve"> ligado aos processos conativos, ao modo como os nossos desejos e propósitos se transformam em </w:t>
      </w:r>
      <w:r w:rsidR="009F359F" w:rsidRPr="00E01BB2">
        <w:rPr>
          <w:rFonts w:ascii="Times New Roman" w:eastAsia="Times New Roman" w:hAnsi="Times New Roman"/>
          <w:color w:val="000000"/>
          <w:sz w:val="28"/>
          <w:szCs w:val="28"/>
          <w:lang w:eastAsia="pt-PT"/>
        </w:rPr>
        <w:t>acções. Neste</w:t>
      </w:r>
      <w:r w:rsidRPr="00E01BB2">
        <w:rPr>
          <w:rFonts w:ascii="Times New Roman" w:eastAsia="Times New Roman" w:hAnsi="Times New Roman"/>
          <w:color w:val="000000"/>
          <w:sz w:val="28"/>
          <w:szCs w:val="28"/>
          <w:lang w:eastAsia="pt-PT"/>
        </w:rPr>
        <w:t xml:space="preserve"> contexto, Abraham Maslow desenvolveu uma teoria segundo a qual a realização do potencial de cada um – a auto-realização – só se poderia atingir se outras necessidades estivessem satisfeitas. Segundo este psicólogo, as necessidades organizam-se de forma hierárquica numa pirâmide das necessidades: necessidades fisiológicas, de segurança, de afiliação e, </w:t>
      </w:r>
      <w:r w:rsidRPr="00E01BB2">
        <w:rPr>
          <w:rFonts w:ascii="Times New Roman" w:eastAsia="Times New Roman" w:hAnsi="Times New Roman"/>
          <w:color w:val="000000"/>
          <w:sz w:val="28"/>
          <w:szCs w:val="28"/>
          <w:lang w:eastAsia="pt-PT"/>
        </w:rPr>
        <w:lastRenderedPageBreak/>
        <w:t>finalmente, de auto-realização. Refira-se que uma necessidade de um nível só se manifestará se a do nível anterior estiver satisfeita.</w:t>
      </w:r>
    </w:p>
    <w:p w:rsidR="001F4C70" w:rsidRDefault="001F4C70" w:rsidP="0018587B">
      <w:pPr>
        <w:pStyle w:val="Ttulo1"/>
        <w:contextualSpacing/>
        <w:rPr>
          <w:lang w:eastAsia="pt-PT"/>
        </w:rPr>
      </w:pPr>
      <w:r w:rsidRPr="001F4C70">
        <w:rPr>
          <w:lang w:eastAsia="pt-PT"/>
        </w:rPr>
        <w:t>9 Apresenta os pressupostos da teoria da motivação de Maslow.</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xml:space="preserve">A Teoria da Hierarquia das Necessidades de Maslow é, sem dúvida, a teoria da motivação mais conhecida. Esta teoria assenta e m dois pressupostos </w:t>
      </w:r>
      <w:r w:rsidR="009F359F" w:rsidRPr="00E01BB2">
        <w:rPr>
          <w:rFonts w:ascii="Times New Roman" w:eastAsia="Times New Roman" w:hAnsi="Times New Roman"/>
          <w:color w:val="000000"/>
          <w:sz w:val="28"/>
          <w:szCs w:val="28"/>
          <w:lang w:eastAsia="pt-PT"/>
        </w:rPr>
        <w:t>fundamentais:</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-As pessoas são organismos motivados pelo desejo de satisfazer determinado tipo de necessidades</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-Essas necessidades são universais e dispõem-se de forma sequencial ou hierárquica. Isso significa que o indivíduo se sentirá motivado a satisfazer uma necessidade de nível superior apenas quando todas as outras necessidades que lhe são inferiores estiverem satisfeitas.</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Maslow distingue cinco níveis de necessidades que podem ser graficamente representadas por uma pirâmide:</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-Necessidades fisiológicas</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Necessidades de segurança</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Necessidades sociais ou de amor</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Necessidades de estima</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Necessidades de auto-realização.</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xml:space="preserve">Maslow dividiu ainda as cinco necessidades em dois grandes grupos: necessidades de ordem superior, ou secundárias, e as de ordem inferior, ou primárias. As necessidades fisiológicas e de segurança são de ordem inferior e as restantes são de ordem superior. A diferenciação entre as duas foi feita com base na premissa de que as necessidades de ordem elevada são satisfeitas internamente ou são intrínsecas, </w:t>
      </w:r>
      <w:r w:rsidR="009F359F" w:rsidRPr="00E01BB2">
        <w:rPr>
          <w:rFonts w:ascii="Times New Roman" w:eastAsia="Times New Roman" w:hAnsi="Times New Roman"/>
          <w:color w:val="000000"/>
          <w:sz w:val="28"/>
          <w:szCs w:val="28"/>
          <w:lang w:eastAsia="pt-PT"/>
        </w:rPr>
        <w:t>enquanto</w:t>
      </w:r>
      <w:r w:rsidRPr="00E01BB2">
        <w:rPr>
          <w:rFonts w:ascii="Times New Roman" w:eastAsia="Times New Roman" w:hAnsi="Times New Roman"/>
          <w:color w:val="000000"/>
          <w:sz w:val="28"/>
          <w:szCs w:val="28"/>
          <w:lang w:eastAsia="pt-PT"/>
        </w:rPr>
        <w:t xml:space="preserve"> as necessidades de ordem inferior são predominantemente satisfeitas externamente (por aspectos tais como salário ou contrato de trabalho, por exemplo)</w:t>
      </w:r>
    </w:p>
    <w:p w:rsidR="001F4C70" w:rsidRDefault="001F4C70" w:rsidP="0018587B">
      <w:pPr>
        <w:pStyle w:val="Ttulo1"/>
        <w:contextualSpacing/>
        <w:rPr>
          <w:lang w:eastAsia="pt-PT"/>
        </w:rPr>
      </w:pPr>
      <w:r w:rsidRPr="001F4C70">
        <w:rPr>
          <w:lang w:eastAsia="pt-PT"/>
        </w:rPr>
        <w:t>10 Relaciona o esforço de realização com a auto-realização.</w:t>
      </w:r>
    </w:p>
    <w:p w:rsidR="0065452C" w:rsidRPr="00E01BB2" w:rsidRDefault="0065452C"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 xml:space="preserve">O conceito de esforço de realização relaciona-se com o empenho para concretizarmos os nossos desejos e objectivos. Está intimamente ligado aos processos conativos, ao modo como os nossos desejos e propósitos se transformam em acções. Primeiro, satisfazemos as necessidades básicas </w:t>
      </w:r>
      <w:r w:rsidRPr="00E01BB2">
        <w:rPr>
          <w:rFonts w:ascii="Times New Roman" w:eastAsia="Times New Roman" w:hAnsi="Times New Roman"/>
          <w:color w:val="000000"/>
          <w:sz w:val="28"/>
          <w:szCs w:val="28"/>
          <w:lang w:eastAsia="pt-PT"/>
        </w:rPr>
        <w:lastRenderedPageBreak/>
        <w:t>fisiológicas e de segurança, depois as psicossociais de afiliação e estima e só por fim as de auto-realização pessoal.</w:t>
      </w:r>
    </w:p>
    <w:p w:rsidR="001F4C70" w:rsidRDefault="001F4C70" w:rsidP="0018587B">
      <w:pPr>
        <w:pStyle w:val="Ttulo1"/>
        <w:contextualSpacing/>
        <w:rPr>
          <w:lang w:eastAsia="pt-PT"/>
        </w:rPr>
      </w:pPr>
      <w:r w:rsidRPr="001F4C70">
        <w:rPr>
          <w:lang w:eastAsia="pt-PT"/>
        </w:rPr>
        <w:t>11 A pirâmide de Maslow apresenta diferentes níveis de necessidades. Distingue-os.</w:t>
      </w:r>
    </w:p>
    <w:p w:rsidR="00D452C5" w:rsidRPr="00E01BB2" w:rsidRDefault="00D452C5" w:rsidP="00E01BB2">
      <w:pPr>
        <w:spacing w:before="100" w:beforeAutospacing="1" w:after="0"/>
        <w:contextualSpacing/>
        <w:rPr>
          <w:rFonts w:ascii="Times New Roman" w:eastAsia="Times New Roman" w:hAnsi="Times New Roman"/>
          <w:color w:val="000000"/>
          <w:sz w:val="28"/>
          <w:szCs w:val="28"/>
          <w:lang w:eastAsia="pt-PT"/>
        </w:rPr>
      </w:pPr>
      <w:r w:rsidRPr="00E01BB2">
        <w:rPr>
          <w:rFonts w:ascii="Times New Roman" w:eastAsia="Times New Roman" w:hAnsi="Times New Roman"/>
          <w:color w:val="000000"/>
          <w:sz w:val="28"/>
          <w:szCs w:val="28"/>
          <w:lang w:eastAsia="pt-PT"/>
        </w:rPr>
        <w:t>Necessidades fisiológicas: estas necessidades estão não base da pirâmide, sendo vitais para o ser humano. A sua satisfação assegura a sobrevivência: a fome, a sede, o sono, o evitamento da dor são algumas das necessidades básicas, que visam manutenção do equilíbrio interno do organismo. A satisfação destas necessidades domina o comportamento humano: por exemplo, só se sente necessidade de segurança se as necessidades fisiológicas estiverem saciadas. Daí que uma pessoa esfomeada arrisque a vida para comer. Necessidades de segurança: estando satisfeitas as necessidades  fisiológicas, o indivíduo procura satisfazes a necessidade de se sentir protegido relativamente ao meio e dispor de um ambiente estável. É a necessidade de se sentir seguro relativamente a situações potencialmente perigosas. Assim, quando uma pessoa se sente em perigo sente medo, fica ansiosa, procurando protecção. Só se a necessidade se segurança estiver satisfeita é que a pessoa sente necessidade de afiliação, o patamar seguinte da pirâmide.</w:t>
      </w:r>
    </w:p>
    <w:p w:rsidR="00F1754A" w:rsidRPr="00E01BB2" w:rsidRDefault="00F1754A" w:rsidP="00E01BB2">
      <w:pPr>
        <w:spacing w:before="100" w:beforeAutospacing="1" w:after="0"/>
        <w:contextualSpacing/>
        <w:rPr>
          <w:rFonts w:ascii="Times New Roman" w:eastAsia="Times New Roman" w:hAnsi="Times New Roman"/>
          <w:color w:val="000000"/>
          <w:sz w:val="28"/>
          <w:szCs w:val="28"/>
          <w:lang w:eastAsia="pt-PT"/>
        </w:rPr>
      </w:pPr>
    </w:p>
    <w:sectPr w:rsidR="00F1754A" w:rsidRPr="00E01BB2"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1F4C70"/>
    <w:rsid w:val="001836E0"/>
    <w:rsid w:val="0018587B"/>
    <w:rsid w:val="001F4C70"/>
    <w:rsid w:val="005114DF"/>
    <w:rsid w:val="005A6639"/>
    <w:rsid w:val="0065452C"/>
    <w:rsid w:val="006D4240"/>
    <w:rsid w:val="006D5BA8"/>
    <w:rsid w:val="007F271A"/>
    <w:rsid w:val="009F359F"/>
    <w:rsid w:val="00C2246B"/>
    <w:rsid w:val="00C67889"/>
    <w:rsid w:val="00D452C5"/>
    <w:rsid w:val="00E01BB2"/>
    <w:rsid w:val="00F1754A"/>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character" w:customStyle="1" w:styleId="apple-style-span">
    <w:name w:val="apple-style-span"/>
    <w:basedOn w:val="Tipodeletrapredefinidodopargrafo"/>
    <w:rsid w:val="006D5BA8"/>
  </w:style>
  <w:style w:type="character" w:customStyle="1" w:styleId="apple-converted-space">
    <w:name w:val="apple-converted-space"/>
    <w:basedOn w:val="Tipodeletrapredefinidodopargrafo"/>
    <w:rsid w:val="0065452C"/>
  </w:style>
  <w:style w:type="paragraph" w:styleId="Ttulo">
    <w:name w:val="Title"/>
    <w:basedOn w:val="Normal"/>
    <w:next w:val="Normal"/>
    <w:link w:val="TtuloCarcter"/>
    <w:uiPriority w:val="10"/>
    <w:qFormat/>
    <w:rsid w:val="009F359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9F359F"/>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r="http://schemas.openxmlformats.org/officeDocument/2006/relationships" xmlns:w="http://schemas.openxmlformats.org/wordprocessingml/2006/main">
  <w:divs>
    <w:div w:id="540091800">
      <w:bodyDiv w:val="1"/>
      <w:marLeft w:val="0"/>
      <w:marRight w:val="0"/>
      <w:marTop w:val="0"/>
      <w:marBottom w:val="0"/>
      <w:divBdr>
        <w:top w:val="none" w:sz="0" w:space="0" w:color="auto"/>
        <w:left w:val="none" w:sz="0" w:space="0" w:color="auto"/>
        <w:bottom w:val="none" w:sz="0" w:space="0" w:color="auto"/>
        <w:right w:val="none" w:sz="0" w:space="0" w:color="auto"/>
      </w:divBdr>
    </w:div>
    <w:div w:id="162773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1754</Words>
  <Characters>9472</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2</cp:revision>
  <dcterms:created xsi:type="dcterms:W3CDTF">2011-04-22T22:34:00Z</dcterms:created>
  <dcterms:modified xsi:type="dcterms:W3CDTF">2011-04-22T22:34:00Z</dcterms:modified>
</cp:coreProperties>
</file>