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BC" w:rsidRPr="009812BC" w:rsidRDefault="009812BC" w:rsidP="009812BC">
      <w:pPr>
        <w:pStyle w:val="Ttulo"/>
        <w:jc w:val="center"/>
        <w:rPr>
          <w:sz w:val="32"/>
          <w:szCs w:val="32"/>
          <w:lang w:eastAsia="pt-PT"/>
        </w:rPr>
      </w:pPr>
      <w:r>
        <w:rPr>
          <w:lang w:eastAsia="pt-PT"/>
        </w:rPr>
        <w:t>Ficha  14</w:t>
      </w:r>
      <w:r>
        <w:rPr>
          <w:lang w:eastAsia="pt-PT"/>
        </w:rPr>
        <w:tab/>
      </w:r>
      <w:r>
        <w:rPr>
          <w:lang w:eastAsia="pt-PT"/>
        </w:rPr>
        <w:tab/>
      </w:r>
      <w:r>
        <w:rPr>
          <w:lang w:eastAsia="pt-PT"/>
        </w:rPr>
        <w:tab/>
      </w:r>
      <w:r>
        <w:rPr>
          <w:lang w:eastAsia="pt-PT"/>
        </w:rPr>
        <w:tab/>
      </w:r>
      <w:r w:rsidRPr="009812BC">
        <w:rPr>
          <w:sz w:val="96"/>
          <w:lang w:eastAsia="pt-PT"/>
        </w:rPr>
        <w:tab/>
      </w:r>
      <w:r w:rsidRPr="009812BC">
        <w:rPr>
          <w:sz w:val="96"/>
          <w:lang w:eastAsia="pt-PT"/>
        </w:rPr>
        <w:tab/>
        <w:t xml:space="preserve"> </w:t>
      </w:r>
      <w:r w:rsidRPr="009812BC">
        <w:rPr>
          <w:sz w:val="44"/>
          <w:szCs w:val="32"/>
          <w:lang w:eastAsia="pt-PT"/>
        </w:rPr>
        <w:t>André Rocha</w:t>
      </w:r>
    </w:p>
    <w:p w:rsidR="00D37EF9" w:rsidRPr="00142091" w:rsidRDefault="009812BC" w:rsidP="00142091">
      <w:pPr>
        <w:pStyle w:val="Ttulo1"/>
        <w:rPr>
          <w:lang w:eastAsia="pt-PT"/>
        </w:rPr>
      </w:pPr>
      <w:r>
        <w:rPr>
          <w:lang w:eastAsia="pt-PT"/>
        </w:rPr>
        <w:t>1</w:t>
      </w:r>
      <w:r w:rsidR="00D37EF9" w:rsidRPr="00142091">
        <w:rPr>
          <w:lang w:eastAsia="pt-PT"/>
        </w:rPr>
        <w:t xml:space="preserve"> “A mente só se compreende se tivermos em conta a sua dimensão biossococultural”. Explica o sentido desta afirmação.</w:t>
      </w:r>
    </w:p>
    <w:p w:rsidR="00D37EF9" w:rsidRPr="00142091" w:rsidRDefault="00D37EF9" w:rsidP="00142091">
      <w:pPr>
        <w:pStyle w:val="Ttulo1"/>
        <w:rPr>
          <w:b w:val="0"/>
          <w:lang w:eastAsia="pt-PT"/>
        </w:rPr>
      </w:pPr>
      <w:r w:rsidRPr="00142091">
        <w:rPr>
          <w:rStyle w:val="apple-style-span"/>
          <w:rFonts w:ascii="Arial" w:hAnsi="Arial" w:cs="Arial"/>
          <w:b w:val="0"/>
          <w:color w:val="182801"/>
          <w:sz w:val="24"/>
          <w:szCs w:val="24"/>
        </w:rPr>
        <w:t>A complexidade humana só pode ser compreendida se tivermos em conta as dimensões biológica e sociocultural. Para Edgar Morin, “todo o acto humano, é ao mesmo tempo, totalmente biológico e totalmente cultural”.</w:t>
      </w:r>
      <w:r w:rsidRPr="00142091">
        <w:rPr>
          <w:b w:val="0"/>
          <w:color w:val="182801"/>
          <w:sz w:val="24"/>
          <w:szCs w:val="24"/>
        </w:rPr>
        <w:br/>
      </w:r>
      <w:r w:rsidRPr="00142091">
        <w:rPr>
          <w:b w:val="0"/>
          <w:color w:val="182801"/>
          <w:sz w:val="24"/>
          <w:szCs w:val="24"/>
        </w:rPr>
        <w:br/>
      </w:r>
      <w:r w:rsidRPr="00142091">
        <w:rPr>
          <w:rStyle w:val="apple-style-span"/>
          <w:rFonts w:ascii="Arial" w:hAnsi="Arial" w:cs="Arial"/>
          <w:b w:val="0"/>
          <w:color w:val="182801"/>
          <w:sz w:val="24"/>
          <w:szCs w:val="24"/>
        </w:rPr>
        <w:t>O modo como nos comportamos, aquilo que somos e como somos, é resultado das características biológicas, da influência dos contextos e das situações. Para se compreenderem as características da situação e do contexto, é importante ter em conta a cultura e os modos de interacção social e também a história de vida de cada um. Por isso, é impossível compreender como somos, como pensamos, como agimos, sem referência ao mundo em que vivemos.</w:t>
      </w:r>
      <w:r w:rsidRPr="00142091">
        <w:rPr>
          <w:b w:val="0"/>
          <w:color w:val="182801"/>
          <w:sz w:val="24"/>
          <w:szCs w:val="24"/>
        </w:rPr>
        <w:br/>
      </w:r>
      <w:r w:rsidRPr="00142091">
        <w:rPr>
          <w:b w:val="0"/>
          <w:color w:val="182801"/>
          <w:sz w:val="24"/>
          <w:szCs w:val="24"/>
        </w:rPr>
        <w:br/>
      </w:r>
      <w:r w:rsidRPr="00142091">
        <w:rPr>
          <w:rStyle w:val="apple-style-span"/>
          <w:rFonts w:ascii="Arial" w:hAnsi="Arial" w:cs="Arial"/>
          <w:b w:val="0"/>
          <w:color w:val="182801"/>
          <w:sz w:val="24"/>
          <w:szCs w:val="24"/>
        </w:rPr>
        <w:t>O funcionamento mental não é independente das características quer do indivíduo quer da situação, constitui-se através do envolvimento activo do ser humano nos seus contextos ao longo da sua existência, e combina de forma criativa e não determinística elementos biológicos e sociais numa realidade psicológica com significado.</w:t>
      </w:r>
      <w:r w:rsidRPr="00142091">
        <w:rPr>
          <w:b w:val="0"/>
          <w:color w:val="182801"/>
          <w:sz w:val="18"/>
          <w:szCs w:val="18"/>
        </w:rPr>
        <w:br/>
      </w:r>
    </w:p>
    <w:p w:rsidR="00840D0D" w:rsidRPr="00142091" w:rsidRDefault="00D37EF9" w:rsidP="00142091">
      <w:pPr>
        <w:pStyle w:val="Ttulo1"/>
        <w:rPr>
          <w:lang w:eastAsia="pt-PT"/>
        </w:rPr>
      </w:pPr>
      <w:r w:rsidRPr="00142091">
        <w:rPr>
          <w:lang w:eastAsia="pt-PT"/>
        </w:rPr>
        <w:t>2 Mostra que o</w:t>
      </w:r>
      <w:r w:rsidR="00840D0D" w:rsidRPr="00142091">
        <w:rPr>
          <w:lang w:eastAsia="pt-PT"/>
        </w:rPr>
        <w:t xml:space="preserve"> comportamento sexual é de natureza biossociocultural</w:t>
      </w:r>
    </w:p>
    <w:p w:rsidR="00840D0D" w:rsidRPr="0040000F" w:rsidRDefault="00840D0D" w:rsidP="00840D0D">
      <w:pPr>
        <w:spacing w:after="0" w:line="285" w:lineRule="atLeast"/>
        <w:rPr>
          <w:rStyle w:val="apple-style-span"/>
          <w:rFonts w:ascii="Arial" w:eastAsia="Times New Roman" w:hAnsi="Arial" w:cs="Arial"/>
          <w:bCs/>
          <w:color w:val="182801"/>
          <w:sz w:val="24"/>
          <w:szCs w:val="24"/>
        </w:rPr>
      </w:pPr>
      <w:r w:rsidRPr="0040000F">
        <w:rPr>
          <w:rStyle w:val="apple-style-span"/>
          <w:rFonts w:ascii="Arial" w:eastAsia="Times New Roman" w:hAnsi="Arial" w:cs="Arial"/>
          <w:bCs/>
          <w:color w:val="182801"/>
          <w:sz w:val="24"/>
          <w:szCs w:val="24"/>
        </w:rPr>
        <w:t>Quando se afirma que o homem é um ser biossociocultural pretende-se afirmar que cada acto humano é totalmente biológico e cultural, simultaneamente. Tomemos com exemplo a sexualidade, um processo em que se evidencia a impossibilidade da autonomização dos elementos culturais e biológicos.</w:t>
      </w:r>
    </w:p>
    <w:p w:rsidR="00840D0D" w:rsidRPr="0040000F" w:rsidRDefault="00840D0D" w:rsidP="00840D0D">
      <w:pPr>
        <w:spacing w:after="0" w:line="285" w:lineRule="atLeast"/>
        <w:rPr>
          <w:rStyle w:val="apple-style-span"/>
          <w:rFonts w:ascii="Arial" w:eastAsia="Times New Roman" w:hAnsi="Arial" w:cs="Arial"/>
          <w:bCs/>
          <w:color w:val="182801"/>
          <w:sz w:val="24"/>
          <w:szCs w:val="24"/>
        </w:rPr>
      </w:pPr>
      <w:r w:rsidRPr="0040000F">
        <w:rPr>
          <w:rStyle w:val="apple-style-span"/>
          <w:rFonts w:ascii="Arial" w:eastAsia="Times New Roman" w:hAnsi="Arial" w:cs="Arial"/>
          <w:bCs/>
          <w:color w:val="182801"/>
          <w:sz w:val="24"/>
          <w:szCs w:val="24"/>
        </w:rPr>
        <w:t>No ser humano, a sexualidade relaciona-se biologicamente com o funcionamento do sistema endócrino, a hipófise e o hipotálamo. Através de estímulos externos, o córtex cerebral desperta no homem impulsos sexuais. A nível cultural faz-se sentir de modo mais intenso. A homossexualidade, o adultério, entre outros, são encaradas de forma diferente, dependendo da época histórica e da cultura.</w:t>
      </w:r>
    </w:p>
    <w:p w:rsidR="00D37EF9" w:rsidRPr="0040000F" w:rsidRDefault="00D37EF9" w:rsidP="00D37EF9">
      <w:pPr>
        <w:spacing w:before="100" w:beforeAutospacing="1" w:after="100" w:afterAutospacing="1" w:line="240" w:lineRule="auto"/>
        <w:rPr>
          <w:rStyle w:val="apple-style-span"/>
          <w:bCs/>
          <w:color w:val="182801"/>
        </w:rPr>
      </w:pPr>
      <w:r w:rsidRPr="0040000F">
        <w:rPr>
          <w:rStyle w:val="apple-style-span"/>
          <w:bCs/>
          <w:color w:val="182801"/>
        </w:rPr>
        <w:t>.</w:t>
      </w:r>
    </w:p>
    <w:p w:rsidR="00D37EF9" w:rsidRPr="00142091" w:rsidRDefault="00D37EF9" w:rsidP="00142091">
      <w:pPr>
        <w:pStyle w:val="Ttulo1"/>
        <w:rPr>
          <w:lang w:eastAsia="pt-PT"/>
        </w:rPr>
      </w:pPr>
      <w:r w:rsidRPr="00142091">
        <w:rPr>
          <w:lang w:eastAsia="pt-PT"/>
        </w:rPr>
        <w:lastRenderedPageBreak/>
        <w:t>3 Relaciona necessidades e desejos.</w:t>
      </w:r>
    </w:p>
    <w:p w:rsidR="00840D0D" w:rsidRPr="00142091" w:rsidRDefault="00840D0D" w:rsidP="00840D0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As necessidades são inerentes ao ser humano. Algumas destas necessidades não podem ser descuradas sem que a nossa sobrevivência seja posta em</w:t>
      </w:r>
      <w:r w:rsidR="0040000F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 </w:t>
      </w: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causa. Pela sua importância vital, estão sempre presentes na nossa relação com os outros e com o</w:t>
      </w:r>
      <w:r w:rsidR="007B3E57"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</w:t>
      </w: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mundo.</w:t>
      </w:r>
    </w:p>
    <w:p w:rsidR="007B3E57" w:rsidRPr="00142091" w:rsidRDefault="00840D0D" w:rsidP="00840D0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A satisfação destas necessidades marca, muitas vezes, a forma como pensamos e como orientamos as nossas acções e comportamentos. </w:t>
      </w:r>
      <w:r w:rsidR="009812BC"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Foi a satisfação das necessidades</w:t>
      </w:r>
      <w:r w:rsid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,</w:t>
      </w:r>
      <w:r w:rsidR="009812BC"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uma das razões que levaram os seres humanos a organizarem-se em grupos sociais complexos, criando culturas.</w:t>
      </w:r>
    </w:p>
    <w:p w:rsidR="007B3E57" w:rsidRPr="00142091" w:rsidRDefault="007B3E57" w:rsidP="007B3E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Desejos</w:t>
      </w:r>
      <w:r w:rsid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-</w:t>
      </w: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A dimensão do desejo (geralmente </w:t>
      </w:r>
      <w:r w:rsid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associado a aspiração, a anseio)</w:t>
      </w: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está presente em todas as nossas acções e comportamentos. No que pensamos e fazemos há um propósito e essa finalidade liga-se ao que desejamos e ao que queremos. O desejo relaciona-se com uma aspiração de alguma coisa que nos falta, que não </w:t>
      </w:r>
      <w:r w:rsidR="0040000F"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temos</w:t>
      </w:r>
      <w:r w:rsidR="0040000F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-</w:t>
      </w: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pode-se</w:t>
      </w:r>
      <w:r w:rsidR="0040000F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</w:t>
      </w: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portanto defini-lo também pela insatisfação (a partir do momento em que o desejo é realizado, deixa </w:t>
      </w:r>
      <w:r w:rsidR="009812BC"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de</w:t>
      </w:r>
      <w:r w:rsid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</w:t>
      </w:r>
      <w:r w:rsidR="009812BC"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ser</w:t>
      </w: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desejo)</w:t>
      </w:r>
    </w:p>
    <w:p w:rsidR="007B3E57" w:rsidRPr="00142091" w:rsidRDefault="007B3E57" w:rsidP="00840D0D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t-PT"/>
        </w:rPr>
      </w:pPr>
    </w:p>
    <w:p w:rsidR="00D37EF9" w:rsidRPr="00142091" w:rsidRDefault="00D37EF9" w:rsidP="00142091">
      <w:pPr>
        <w:pStyle w:val="Ttulo1"/>
        <w:rPr>
          <w:lang w:eastAsia="pt-PT"/>
        </w:rPr>
      </w:pPr>
      <w:r w:rsidRPr="00142091">
        <w:rPr>
          <w:lang w:eastAsia="pt-PT"/>
        </w:rPr>
        <w:t>4 “A mente implica a totalidade da actividade psíquica”. Justifica esta afirmação.</w:t>
      </w:r>
    </w:p>
    <w:p w:rsidR="00940ADB" w:rsidRPr="00142091" w:rsidRDefault="00940ADB" w:rsidP="00940AD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O foco na informação vai dando lugar ao foco na construção de significado: a mente, mais do  que  tratar  informação,  vai  criando  significados.  </w:t>
      </w:r>
      <w:r w:rsidR="0040000F"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E aqui</w:t>
      </w: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 reside  uma  diferença fundamental com  o  modelo computacional: enquanto o  computador  se  limita  a executar regras  abstractas,  a  mente  humana  funda-se  em  significados,  projectos  e  intenções.  A mente cria o sentido que nós atribuímos ao mundo e à nossa existência produz cenários e imagens do que ainda não aconteceu, projecta, imagina. É  com  a  mente  que  pensamos:  pensar  é  ter  uma  mente  que  funciona  e  o  pensamento exprime, precisamente, o funcionamento total da mente. O  pensamento  é uma  operação da  mente  que  é contínua  e  que  abrange  quase  todos os nossos  processos  mentais.  O  termo  pensamento  remete -nos  para  ideias,  símbolos, percepções, imagens, palavras, proposições, conceitos, intenções memórias O pensamento  envolve,  portanto,  todas as  actividades  mentais  associadas  com  a  formação de  conceitos,  a  resolução  de  problemas,  a  decisão,  a  compreensão,  a  descoberta,  a planificação, a criatividade, a aprendizagem completa, a imaginação, a memória</w:t>
      </w:r>
    </w:p>
    <w:p w:rsidR="00D37EF9" w:rsidRPr="00142091" w:rsidRDefault="00D37EF9" w:rsidP="00142091">
      <w:pPr>
        <w:pStyle w:val="Ttulo1"/>
        <w:rPr>
          <w:lang w:eastAsia="pt-PT"/>
        </w:rPr>
      </w:pPr>
      <w:r w:rsidRPr="009812BC">
        <w:rPr>
          <w:lang w:eastAsia="pt-PT"/>
        </w:rPr>
        <w:t>5 Indica como a resolução de problemas requer flexibilidade dos raciocínios.</w:t>
      </w:r>
    </w:p>
    <w:p w:rsidR="00940ADB" w:rsidRPr="00142091" w:rsidRDefault="00940ADB" w:rsidP="00D37EF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É  com  conceitos,  organizados  em  raciocínios,  que  se  desenham  as  estratégias  mentais para  a  resolução  de  problemas.  Estas  estratégias  não  </w:t>
      </w: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lastRenderedPageBreak/>
        <w:t>se  limitam  a  um  conjunto  de procedimentos lógicos que  seriam reproduzidos em situações semelhantes por diferentes pessoas.  Uma  das  características  do  pensamento  humano  é  a  flexibilidade,  que  não permite  definir,  à  partida,  um  percurso  de  resolução  de  problemas.  Daí  muitos  autores referirem o  polimorfismo do raciocínio humano, isto é,  o raciocínio não se limita a seguir as regras rigorosas de cálculo.</w:t>
      </w:r>
    </w:p>
    <w:p w:rsidR="00D37EF9" w:rsidRPr="00142091" w:rsidRDefault="00D37EF9" w:rsidP="00D37EF9">
      <w:pPr>
        <w:spacing w:before="100" w:beforeAutospacing="1" w:after="100" w:afterAutospacing="1" w:line="240" w:lineRule="auto"/>
        <w:rPr>
          <w:rStyle w:val="Ttulo1Carcter"/>
          <w:rFonts w:eastAsia="Calibri"/>
        </w:rPr>
      </w:pPr>
      <w:r w:rsidRPr="009812BC">
        <w:rPr>
          <w:rStyle w:val="Ttulo1Carcter"/>
          <w:rFonts w:eastAsia="Calibri"/>
        </w:rPr>
        <w:t>6 A tomada de decisão não se limita a um modelo racional. Concordas?</w:t>
      </w:r>
      <w:r w:rsidRPr="009812BC">
        <w:rPr>
          <w:rFonts w:ascii="Arial" w:eastAsia="Times New Roman" w:hAnsi="Arial" w:cs="Arial"/>
          <w:b/>
          <w:color w:val="000000"/>
          <w:sz w:val="24"/>
          <w:szCs w:val="24"/>
          <w:lang w:eastAsia="pt-PT"/>
        </w:rPr>
        <w:t xml:space="preserve"> </w:t>
      </w:r>
      <w:r w:rsidRPr="009812BC">
        <w:rPr>
          <w:rStyle w:val="Ttulo1Carcter"/>
          <w:rFonts w:eastAsia="Calibri"/>
        </w:rPr>
        <w:t>Justifica.</w:t>
      </w:r>
    </w:p>
    <w:p w:rsidR="00940ADB" w:rsidRPr="00142091" w:rsidRDefault="009812BC" w:rsidP="00D37EF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9812BC">
        <w:rPr>
          <w:rFonts w:ascii="Arial" w:eastAsia="Times New Roman" w:hAnsi="Arial" w:cs="Arial"/>
          <w:bCs/>
          <w:color w:val="000000"/>
          <w:sz w:val="24"/>
          <w:szCs w:val="24"/>
          <w:lang w:eastAsia="pt-PT"/>
        </w:rPr>
        <w:t>Concordo</w:t>
      </w:r>
      <w:r w:rsidR="00940ADB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, 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a necessidade</w:t>
      </w:r>
      <w:r w:rsidR="00940ADB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 de  tomar  decisões  está  muito  presente  nas  nossas  vidas</w:t>
      </w:r>
      <w:r w:rsidR="00940ADB"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.  Algumas decisões fazem parte do nosso quotidiano e o  seu resultado tem pouco efeito nas nossas vidas  ou  na  dos  outros.  Mas  há decisões  que  podem  definir  aspectos  do  nosso  futuro  e afectar também outras pessoas. Quando temos de tomar uma decisão, existe uma área de incerteza  que  nos  obriga  a  escolher,  a  seleccionar  entre  várias  opções.  Mas  as  nossas decisões são afectadas por diversas variáveis, sendo as mais referidas as do conhecimento e  as  de  motivação.  As  variáveis  de  conhecimento  influenciam  a  tomada  de  decisão,  na medida  em  que,  quanto  mais  bem  informados  estivermos  sobre  as  várias  alternativas  e possíveis  consequências,  maior  será  a  probabilidade  de  se  decidir  bem.  As  variáveis  de motivação afectam a decisão de forma consciente ou inconsciente.</w:t>
      </w:r>
    </w:p>
    <w:p w:rsidR="00D37EF9" w:rsidRPr="00142091" w:rsidRDefault="00D37EF9" w:rsidP="00142091">
      <w:pPr>
        <w:pStyle w:val="Ttulo1"/>
        <w:rPr>
          <w:lang w:eastAsia="pt-PT"/>
        </w:rPr>
      </w:pPr>
      <w:r w:rsidRPr="00142091">
        <w:rPr>
          <w:lang w:eastAsia="pt-PT"/>
        </w:rPr>
        <w:t>7 Distingue pensamento convergente de pensamento divergente.</w:t>
      </w:r>
    </w:p>
    <w:p w:rsidR="00F52261" w:rsidRPr="009812BC" w:rsidRDefault="00F52261" w:rsidP="00F5226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142091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Pensamento  convergente  caracteriza-se  pela  síntese  de  informação  e  de  conhecimento orientados  para  a  solução  de  um  problema.  É  um  pensamento  dominado  pela  lógica  e pela  objectividade,  em  que  dominam  os  raciocínios  hipotético-dedutivos.  Este  tipo  de pensamento  está  associado  à resolução  de problemas,  designadamente de problemas de solução  única.  Corresponde  à  aplicação  das  regras  lógicas  e  do  conhecimento  numa direcção para encontrar a solução correcta. O  pensamento  divergente  caracteriza-se  por  um  processo  de  exploração  em  várias direcções,  por  um  divergir  de  ideias,  de  modo  a  contemplar  vários  aspectos.  Face  a  um problema  surgem  várias  soluções  originais.  Implica  a  exploração  cognitiva  de  várias soluções  diferentes  e  inovadoras  para  o  mesmo  problema.  Neste  tipo  de  pensamento domina a intuição sobre as operações mentais de tipo lógico-dedutivo que caracterizam o pensamento  convergente.  É  um  pensamento  associado  à  criatividade,  por  sugerir  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novas ideias e soluções originais.</w:t>
      </w:r>
    </w:p>
    <w:p w:rsidR="00D37EF9" w:rsidRPr="009812BC" w:rsidRDefault="00D37EF9" w:rsidP="00142091">
      <w:pPr>
        <w:pStyle w:val="Ttulo1"/>
        <w:rPr>
          <w:lang w:eastAsia="pt-PT"/>
        </w:rPr>
      </w:pPr>
      <w:r w:rsidRPr="009812BC">
        <w:rPr>
          <w:lang w:eastAsia="pt-PT"/>
        </w:rPr>
        <w:t>8 “A criatividade é uma das manifestações da imaginação”. Justifica esta afirmação.</w:t>
      </w:r>
    </w:p>
    <w:p w:rsidR="00F52261" w:rsidRPr="009812BC" w:rsidRDefault="006311F0" w:rsidP="00D37EF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Muitos</w:t>
      </w:r>
      <w:r w:rsidR="00F52261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 psicólogos  consideram  que não  se  pode  falar  d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e  pessoas  criativas  em tudo:</w:t>
      </w:r>
      <w:r w:rsidR="00F52261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as  pessoas  são  criativas  numa  determinada  área.  Contudo,  a  </w:t>
      </w:r>
      <w:r w:rsidR="00F52261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lastRenderedPageBreak/>
        <w:t>criatividade  implica sempre  invenção,  originalidade.  A  criatividade  está  presente  em  todas  as  produções humanas:  científicas políticas, técnicas,  até  na  resolução  inovadora  de  um  problema  que ocorra no dia-a-dia. Um  ambiente  social  estimulante,  que  encoraje  a  diferença  e  a  fantasia,  que  estimule  a autonomia  e  a  liberdade  de  escolha,  cria  condições  para  que  uma  pessoa  possa desenvolver  uma  actividade  criativa.  Características  pessoais,  como  a  curiosidade,  o empenho,  o  inconformismo,  o  gosto  pela  complexidade,  pelo  desconhecido  e  pela novidade,  a autonomia, a  inquietação, a  insatisfação face ao  que  existe,  são factores que favorecem a produção criativa.</w:t>
      </w:r>
    </w:p>
    <w:p w:rsidR="00D37EF9" w:rsidRPr="009812BC" w:rsidRDefault="00D37EF9" w:rsidP="00142091">
      <w:pPr>
        <w:pStyle w:val="Ttulo1"/>
        <w:rPr>
          <w:lang w:eastAsia="pt-PT"/>
        </w:rPr>
      </w:pPr>
      <w:r w:rsidRPr="009812BC">
        <w:rPr>
          <w:lang w:eastAsia="pt-PT"/>
        </w:rPr>
        <w:t>9 Em que consiste a identidade pessoal?</w:t>
      </w:r>
    </w:p>
    <w:p w:rsidR="000F7926" w:rsidRPr="009812BC" w:rsidRDefault="000F7926" w:rsidP="00D37EF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Identidade pessoal – conjunto das percepções, sentimentos e representações que uma pessoa tem de si própria, que lhe permitem reconhecer e ser reconhecido socialmente;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br/>
        <w:t>A identidade é o que é essencial duma pessoa, o eu contínuo, o conceito interno e subjectivo do sujeito com indivíduo;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br/>
        <w:t>A identidade pessoal revela-se um fenómeno complexo e multidimensional, com um sentido subjectivo: remete para o sentimento da sua individualidade (“eu sou eu”), da sua singularidade (“eu sou diferente dos outros e tenho estas características”) e de uma continuidade no espaço e no tempo (“eu sou sempre a mesma pessoa”);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br/>
        <w:t>A identidade pessoal apresenta uma certa coerência e uma certa constância no seu ser, nas atitudes e nos comportamentos;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br/>
        <w:t>A identidade oscila entre a semelhança e a diferença;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br/>
        <w:t>A psicologia mostra bem que a identidade se constrói num duplo movimento de assimilação e de diferenciação, de identificação com os outros e de distinção relativamente a eles (temos características comuns aos outros e características que nos distinguem de todos os outros);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br/>
        <w:t>A identidade constrói-se ao longo de toda a vida, que implica mudança;</w:t>
      </w:r>
    </w:p>
    <w:p w:rsidR="00D37EF9" w:rsidRPr="009812BC" w:rsidRDefault="00D37EF9" w:rsidP="00142091">
      <w:pPr>
        <w:pStyle w:val="Ttulo1"/>
        <w:rPr>
          <w:lang w:eastAsia="pt-PT"/>
        </w:rPr>
      </w:pPr>
      <w:r w:rsidRPr="009812BC">
        <w:rPr>
          <w:lang w:eastAsia="pt-PT"/>
        </w:rPr>
        <w:t>10 A infância e as relações precoces têm papel importante na construção da identidade. Explica porquê.</w:t>
      </w:r>
    </w:p>
    <w:p w:rsidR="00F52261" w:rsidRPr="009812BC" w:rsidRDefault="00F52261" w:rsidP="00F5226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As Relações Precoces são as primeiras ligações que um bebé adquire. Estas estabelecem um vínculo afectivo, normalmente com a mãe biológica, mas também a mãe afectiva e o pai podem estabelecer esse vínculo. Quando se fala em relações Precoces, fala-se também em desenvolvimento social: Estas relações e as que vamos desenvolvendo ao longo da vida explicam o que pensamos, o que sentimos, o que aprendemos. Assim, as relações precoces são um papel fundamental na construção de relações com os outros e na construção do eu psicológico. Por isso, quando se fala em relações precoces também se fala em desenvolvimento social.</w:t>
      </w:r>
    </w:p>
    <w:p w:rsidR="00F52261" w:rsidRPr="009812BC" w:rsidRDefault="00D37EF9" w:rsidP="00142091">
      <w:pPr>
        <w:pStyle w:val="Ttulo1"/>
        <w:rPr>
          <w:lang w:eastAsia="pt-PT"/>
        </w:rPr>
      </w:pPr>
      <w:r w:rsidRPr="009812BC">
        <w:rPr>
          <w:lang w:eastAsia="pt-PT"/>
        </w:rPr>
        <w:lastRenderedPageBreak/>
        <w:t>11 “O processo de construção da identidade é contínuo e dinâmico.” Explica o sentido desta afirmação.</w:t>
      </w:r>
    </w:p>
    <w:p w:rsidR="00F52261" w:rsidRPr="009812BC" w:rsidRDefault="00F52261" w:rsidP="00F5226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Estudos da década de 60 e 70 revelavam que a identidade estaria ligada a estruturas tradicionais de classe, não era algo de individual mas sim colectivo, intimamente ligada ao facto de um indivíduo pertencer a uma determinada classe social e em que todos os indivíduos pertencentes a essa classe teriam a mesma identidade, esta era imutável, circunscrita e permanecia no tempo com alguma solidez, tornando o assim o indivíduo dependente da estrutura social e não das sua próprias escolhas.</w:t>
      </w:r>
    </w:p>
    <w:p w:rsidR="00F52261" w:rsidRPr="009812BC" w:rsidRDefault="00F52261" w:rsidP="00F5226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Para refutar estes paradigmas surgem os estudos sociológicos pós-modernistas e pós</w:t>
      </w:r>
      <w:r w:rsidR="006311F0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-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estrutualistas que defendem uma identidade individual assente numa dinâmica social influenciada pelas relações sociais entre os indivíduos que compõem essa mesma sociedade. A identidade social é vista agora como algo que se constrói individualmente, algo que é dinâmico e pouco estável.</w:t>
      </w:r>
    </w:p>
    <w:p w:rsidR="00F52261" w:rsidRPr="009812BC" w:rsidRDefault="00F52261" w:rsidP="00F5226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Vivemos hoje numa sociedade altamente globalizada em que tudo é muito dinâmico, instável e flexível, quer a nível profissional, económico ou político, como tal as identidades tornam-se também instáveis e susceptíveis às escolhas que cada indivíduo efectua. Ao mesmo tempo que surgem as mudanças sociais, a alteração de valores e padrões que regem uma sociedade, assim também os indivíduos têm poder para moldar a sua própria identidade.</w:t>
      </w:r>
    </w:p>
    <w:p w:rsidR="00D37EF9" w:rsidRPr="009812BC" w:rsidRDefault="00D37EF9" w:rsidP="00142091">
      <w:pPr>
        <w:pStyle w:val="Ttulo1"/>
        <w:rPr>
          <w:lang w:eastAsia="pt-PT"/>
        </w:rPr>
      </w:pPr>
      <w:r w:rsidRPr="009812BC">
        <w:rPr>
          <w:lang w:eastAsia="pt-PT"/>
        </w:rPr>
        <w:t>12Mostra a importância dos outros na construção da identidade.</w:t>
      </w:r>
    </w:p>
    <w:p w:rsidR="00F52261" w:rsidRPr="009812BC" w:rsidRDefault="00F52261" w:rsidP="00D37EF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A génese da identidade, o seu desenvolvimento ao longo de toda a vida, está sempre marcada pela relação de interacção com os outros. A identidade é, ao mesmo tempo ser como os outros e ser diferente dos outros. O conceito de identidade está intimamente ligado ao conceito de alteridade. A identidade tem uma componente social, na medida em que a forma como nos olhamos a nós próprios é muito influenciada pela forma como os outros nos encaram e nos julgam. O processo de construção da identidade passa sempre pelo diálogo entre o universo interior e o exterior, entre mim e o outro. No processo de construção da identidade está sempre envolvida a dimensão biológica, isto é, o nosso corpo e a dimensão relacional, a nossa identidade constrói-se na relação com os outros, em todas as fases da nossa vida.</w:t>
      </w:r>
    </w:p>
    <w:p w:rsidR="00D37EF9" w:rsidRPr="009812BC" w:rsidRDefault="00D37EF9" w:rsidP="00142091">
      <w:pPr>
        <w:pStyle w:val="Ttulo1"/>
        <w:rPr>
          <w:lang w:eastAsia="pt-PT"/>
        </w:rPr>
      </w:pPr>
      <w:r w:rsidRPr="009812BC">
        <w:rPr>
          <w:lang w:eastAsia="pt-PT"/>
        </w:rPr>
        <w:t>13 Distingue identidade pessoal, social e cultural.</w:t>
      </w:r>
    </w:p>
    <w:p w:rsidR="00F52261" w:rsidRPr="009812BC" w:rsidRDefault="00F52261" w:rsidP="00F5226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A identidade pessoal envolve a percepção subjectiva que o sujeito tem da sua individualidade. A identidade pessoal é o conjunto das percepções, sentimentos e representações que uma pessoa tem de si própria. É o conceito interno e subjectivo do sujeito como individuo. A identidade social pode ser definida como a consciência social que temos de nós próprios</w:t>
      </w:r>
      <w:r w:rsidR="006311F0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e que resulta da 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lastRenderedPageBreak/>
        <w:t>interacção que constantemente estabelecemos com o meio social em que estamos inseridos. A identidade cultural, permite que o sujeito se reconheça através dos valores que partilha com a sua comunidade. A identidade cultural remete para todo o conjunto de valores que o sujeito partilha com a comunidade a que pertence e que integra na sua identidade pessoal.</w:t>
      </w:r>
    </w:p>
    <w:p w:rsidR="00D37EF9" w:rsidRPr="009812BC" w:rsidRDefault="00D37EF9" w:rsidP="00142091">
      <w:pPr>
        <w:pStyle w:val="Ttulo1"/>
        <w:rPr>
          <w:lang w:eastAsia="pt-PT"/>
        </w:rPr>
      </w:pPr>
      <w:r w:rsidRPr="009812BC">
        <w:rPr>
          <w:lang w:eastAsia="pt-PT"/>
        </w:rPr>
        <w:t>14 “A identidade desenvolver-se ao longo de toda a vida”. Explica.</w:t>
      </w:r>
    </w:p>
    <w:p w:rsidR="00AE4F69" w:rsidRPr="00142091" w:rsidRDefault="00AE4F69" w:rsidP="00D37EF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PT"/>
        </w:rPr>
      </w:pP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A </w:t>
      </w:r>
      <w:r w:rsidR="006311F0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maneira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como o ser humano</w:t>
      </w:r>
      <w:r w:rsidR="006311F0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se relaciona com o meio</w:t>
      </w:r>
      <w:r w:rsidR="006311F0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,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</w:t>
      </w:r>
      <w:r w:rsidR="006311F0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desde que nasce, 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e com os outros muda a cada momento que passa. A construção da identidade é um processo dinâmico e inacabado. A nossa identidade </w:t>
      </w:r>
      <w:r w:rsidR="006311F0"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>modifica-se</w:t>
      </w:r>
      <w:r w:rsidRPr="009812BC">
        <w:rPr>
          <w:rFonts w:ascii="Arial" w:eastAsia="Times New Roman" w:hAnsi="Arial" w:cs="Arial"/>
          <w:color w:val="000000"/>
          <w:sz w:val="24"/>
          <w:szCs w:val="24"/>
          <w:lang w:eastAsia="pt-PT"/>
        </w:rPr>
        <w:t xml:space="preserve"> em função de um conjunto variado de ocorrências e atrasos. São muitos os exemplos de situações que podem influenciar positiva ou negativamente a construção da identidade e da personalidade, ou a inter-relação dos traços que caracterizam a identidade construída. Todos vivenciam situações que, pelos seus impactos, alteram, mais ou menos substancialmente as suas formas de ver o mundo e os outros, mas principalmente as suas identidades e as formas de se verem a si próprios.</w:t>
      </w:r>
    </w:p>
    <w:p w:rsidR="00F1754A" w:rsidRPr="00142091" w:rsidRDefault="00F1754A">
      <w:pPr>
        <w:rPr>
          <w:rFonts w:ascii="Arial" w:hAnsi="Arial" w:cs="Arial"/>
          <w:b/>
          <w:sz w:val="24"/>
          <w:szCs w:val="24"/>
        </w:rPr>
      </w:pPr>
    </w:p>
    <w:sectPr w:rsidR="00F1754A" w:rsidRPr="00142091" w:rsidSect="00F175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7EF9"/>
    <w:rsid w:val="000F7926"/>
    <w:rsid w:val="00142091"/>
    <w:rsid w:val="001706F2"/>
    <w:rsid w:val="001C1992"/>
    <w:rsid w:val="001C3D41"/>
    <w:rsid w:val="0021431F"/>
    <w:rsid w:val="00242CC3"/>
    <w:rsid w:val="002B5B9C"/>
    <w:rsid w:val="002E5EEF"/>
    <w:rsid w:val="0040000F"/>
    <w:rsid w:val="006311F0"/>
    <w:rsid w:val="006D4240"/>
    <w:rsid w:val="007B3E57"/>
    <w:rsid w:val="00840D0D"/>
    <w:rsid w:val="00940ADB"/>
    <w:rsid w:val="009812BC"/>
    <w:rsid w:val="00A9287B"/>
    <w:rsid w:val="00AE4F69"/>
    <w:rsid w:val="00C2246B"/>
    <w:rsid w:val="00C67889"/>
    <w:rsid w:val="00D37EF9"/>
    <w:rsid w:val="00E44059"/>
    <w:rsid w:val="00F1754A"/>
    <w:rsid w:val="00F52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240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6D424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cter"/>
    <w:qFormat/>
    <w:rsid w:val="006D424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C2246B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Ttulo2Carcter">
    <w:name w:val="Título 2 Carácter"/>
    <w:basedOn w:val="Tipodeletrapredefinidodopargrafo"/>
    <w:link w:val="Ttulo2"/>
    <w:rsid w:val="00C2246B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6D4240"/>
    <w:pPr>
      <w:spacing w:after="100"/>
    </w:pPr>
    <w:rPr>
      <w:rFonts w:eastAsia="Times New Roman"/>
    </w:rPr>
  </w:style>
  <w:style w:type="paragraph" w:styleId="ndice2">
    <w:name w:val="toc 2"/>
    <w:basedOn w:val="Normal"/>
    <w:next w:val="Normal"/>
    <w:autoRedefine/>
    <w:uiPriority w:val="39"/>
    <w:semiHidden/>
    <w:unhideWhenUsed/>
    <w:qFormat/>
    <w:rsid w:val="006D4240"/>
    <w:pPr>
      <w:spacing w:after="100"/>
      <w:ind w:left="220"/>
    </w:pPr>
    <w:rPr>
      <w:rFonts w:eastAsia="Times New Roman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6D4240"/>
    <w:pPr>
      <w:spacing w:after="100"/>
      <w:ind w:left="440"/>
    </w:pPr>
    <w:rPr>
      <w:rFonts w:eastAsia="Times New Roman"/>
    </w:rPr>
  </w:style>
  <w:style w:type="paragraph" w:styleId="SemEspaamento">
    <w:name w:val="No Spacing"/>
    <w:qFormat/>
    <w:rsid w:val="006D4240"/>
    <w:rPr>
      <w:sz w:val="22"/>
      <w:szCs w:val="22"/>
      <w:lang w:eastAsia="en-US"/>
    </w:rPr>
  </w:style>
  <w:style w:type="paragraph" w:styleId="PargrafodaLista">
    <w:name w:val="List Paragraph"/>
    <w:basedOn w:val="Normal"/>
    <w:qFormat/>
    <w:rsid w:val="006D4240"/>
    <w:pPr>
      <w:ind w:left="720"/>
      <w:contextualSpacing/>
    </w:pPr>
  </w:style>
  <w:style w:type="paragraph" w:styleId="Ttulodondice">
    <w:name w:val="TOC Heading"/>
    <w:basedOn w:val="Ttulo1"/>
    <w:next w:val="Normal"/>
    <w:uiPriority w:val="39"/>
    <w:qFormat/>
    <w:rsid w:val="006D4240"/>
    <w:pPr>
      <w:outlineLvl w:val="9"/>
    </w:pPr>
  </w:style>
  <w:style w:type="character" w:customStyle="1" w:styleId="apple-style-span">
    <w:name w:val="apple-style-span"/>
    <w:basedOn w:val="Tipodeletrapredefinidodopargrafo"/>
    <w:rsid w:val="00D37EF9"/>
  </w:style>
  <w:style w:type="paragraph" w:styleId="Ttulo">
    <w:name w:val="Title"/>
    <w:basedOn w:val="Normal"/>
    <w:next w:val="Normal"/>
    <w:link w:val="TtuloCarcter"/>
    <w:uiPriority w:val="10"/>
    <w:qFormat/>
    <w:rsid w:val="009812B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812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2129</Words>
  <Characters>11499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tmn</cp:lastModifiedBy>
  <cp:revision>2</cp:revision>
  <dcterms:created xsi:type="dcterms:W3CDTF">2011-05-09T22:29:00Z</dcterms:created>
  <dcterms:modified xsi:type="dcterms:W3CDTF">2011-05-09T22:29:00Z</dcterms:modified>
</cp:coreProperties>
</file>